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85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11 Сургутского судебного района города окруж</w:t>
      </w:r>
      <w:r>
        <w:rPr>
          <w:rFonts w:ascii="Times New Roman" w:eastAsia="Times New Roman" w:hAnsi="Times New Roman" w:cs="Times New Roman"/>
          <w:sz w:val="28"/>
          <w:szCs w:val="28"/>
        </w:rPr>
        <w:t>ного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6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12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12.34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Акционерного общества «Государственная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 (АО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»), расположенного по адресу: </w:t>
      </w: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 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», расположенн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6"/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юридическим лицом на которое возложена обязанность по содержанию участка авт</w:t>
      </w:r>
      <w:r>
        <w:rPr>
          <w:rFonts w:ascii="Times New Roman" w:eastAsia="Times New Roman" w:hAnsi="Times New Roman" w:cs="Times New Roman"/>
          <w:sz w:val="28"/>
          <w:szCs w:val="28"/>
        </w:rPr>
        <w:t>омобильной 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Северный обход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выполнило требования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содержании автомобильной 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Северный обход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района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, не выполнило требования по обеспечению безопасности дорожного движения при содержании вышеуказанной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км., </w:t>
      </w:r>
      <w:r>
        <w:rPr>
          <w:rFonts w:ascii="Times New Roman" w:eastAsia="Times New Roman" w:hAnsi="Times New Roman" w:cs="Times New Roman"/>
          <w:sz w:val="28"/>
          <w:szCs w:val="28"/>
        </w:rPr>
        <w:t>14 км.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указанной автодороги, </w:t>
      </w:r>
      <w:r>
        <w:rPr>
          <w:rFonts w:ascii="Times New Roman" w:eastAsia="Times New Roman" w:hAnsi="Times New Roman" w:cs="Times New Roman"/>
          <w:sz w:val="28"/>
          <w:szCs w:val="28"/>
        </w:rPr>
        <w:t>на покрытии проезжей 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 занижение обочины 5 см., 6 см.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нарушил требования п. </w:t>
      </w:r>
      <w:r>
        <w:rPr>
          <w:rFonts w:ascii="Times New Roman" w:eastAsia="Times New Roman" w:hAnsi="Times New Roman" w:cs="Times New Roman"/>
          <w:sz w:val="28"/>
          <w:szCs w:val="28"/>
        </w:rPr>
        <w:t>5.3.1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ГОСТ Р 50597-2017«Дороги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автомобильные и улицы. Требования к эксплуатационному состоянию,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допустимому по условиям обеспечения безопасности дорожного движения. Методы контроля», а также п.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Министров- Правительства РФ от 23.10.193 № 1090.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Законный представитель 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судебном заседании вину признала, заявила ходатайство о снижении сумм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штрафа до соразмерного предела 100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по указанным в ходатайстве обстоятельствам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дела, заслушав защитник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судья приходит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12.34 КоАП РФ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случае н</w:t>
      </w:r>
      <w:r>
        <w:rPr>
          <w:rFonts w:ascii="Times New Roman" w:eastAsia="Times New Roman" w:hAnsi="Times New Roman" w:cs="Times New Roman"/>
          <w:sz w:val="28"/>
          <w:szCs w:val="28"/>
        </w:rPr>
        <w:t>есоблюдения требований по обеспечению безопасности дорожного движения при строительстве, реконструкции, ремонте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содержании дорог, железнодорожных переездов или других дорожных сооружений 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непринятие мер по своевременному устранению помех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дорожном движении, </w:t>
      </w:r>
      <w:r>
        <w:rPr>
          <w:rFonts w:ascii="Times New Roman" w:eastAsia="Times New Roman" w:hAnsi="Times New Roman" w:cs="Times New Roman"/>
          <w:sz w:val="28"/>
          <w:szCs w:val="28"/>
        </w:rPr>
        <w:t>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случаях, если пользование такими участками угрожает безопасности дорожного движения, и влечет наложение административного штрафа на должностных лиц, ответственных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состояние дорог, железнодорожных переездов или других дорожных сооружений, в размере от двадцати тысяч до тридцати тысяч рублей;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юридических лиц - от двухсот тысяч до трехсот тысяч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ст.12 Федерального закона от 10 декабря 1995 г. № 196-ФЗ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безопасности дорожного движения» ремонт и содержание дорог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территории Российской Федерации должны обеспечивать безопасность дорожного движения. Соответствие состояния дорог техническим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17 Федерального закона №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13, 14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 23 октября 1993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 1090)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требованиями стандартов, норм и правил;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информировать участников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 вводимых ограничениях и об изменениях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организации дорожного движения с помощью соответствующих технических средств, информационных щитов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средств массовой информации;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принимать меры к своевременному устранению помех для движения, запрещению или ограничению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 5.3.1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ГОСТ Р 50597-2017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бочины и разделительные полосы не должны иметь дефектов (</w:t>
      </w:r>
      <w:r>
        <w:rPr>
          <w:rFonts w:ascii="Times New Roman" w:eastAsia="Times New Roman" w:hAnsi="Times New Roman" w:cs="Times New Roman"/>
          <w:sz w:val="28"/>
          <w:szCs w:val="28"/>
        </w:rPr>
        <w:t>таблица А.2 приложения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влияющих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безопасность дорожного движения, устранение которых осуществляют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сроки, приведенные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таблице 5.4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вины 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 в материалы дела представлены: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о проведении постоянного рейда, протоко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инструментального обследования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04.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свидетельства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поверке, </w:t>
      </w:r>
      <w:r>
        <w:rPr>
          <w:rFonts w:ascii="Times New Roman" w:eastAsia="Times New Roman" w:hAnsi="Times New Roman" w:cs="Times New Roman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из ЕРГЮЛ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АО 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карточк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АО 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контракта </w:t>
      </w:r>
      <w:r>
        <w:rPr>
          <w:rFonts w:ascii="Times New Roman" w:eastAsia="Times New Roman" w:hAnsi="Times New Roman" w:cs="Times New Roman"/>
          <w:sz w:val="28"/>
          <w:szCs w:val="28"/>
        </w:rPr>
        <w:t>№ 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оказание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содержанию автомобильных дорог регионального или межмуниципального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сооружений на них </w:t>
      </w:r>
      <w:r>
        <w:rPr>
          <w:rFonts w:ascii="Times New Roman" w:eastAsia="Times New Roman" w:hAnsi="Times New Roman" w:cs="Times New Roman"/>
          <w:sz w:val="28"/>
          <w:szCs w:val="28"/>
        </w:rPr>
        <w:t>в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 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 приняло на себя обязательства по выполнению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автомобильных дорог регионального или межмуниципального значения и сооружений на них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мировой судья признаёт их относимыми, допустимыми и достоверными, полученными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доказательств позволяет мировому судье сделать вывод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>» в совершении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1 ст. 12.34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АО «ГК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мировой судья квалифицирует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12.34 КоАП РФ –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случаях, если пользование такими участками угрожает безопасности дорожного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неустранимых сомнений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со статьей 1.5 КоАП РФ должны быть истолкованы в пользу лица, 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обсуждении вопроса о назначении вида и размера наказания, суд принимает во внимание отсутствие тяжких последствий совершенного административного правонарушения и, находя указанное обстоятельство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исключительным, полагает возможным назначить наказание в виде административного штрафа, с учетом положений ч. 3.2, ч. 3.3 ст. 4.1 КоАП РФ, поскольку данное наказание является справедливым и соразмерным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Акционерное общество «Государственная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Северавтодор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</w:t>
      </w:r>
      <w:r>
        <w:rPr>
          <w:rFonts w:ascii="Times New Roman" w:eastAsia="Times New Roman" w:hAnsi="Times New Roman" w:cs="Times New Roman"/>
          <w:sz w:val="28"/>
          <w:szCs w:val="28"/>
        </w:rPr>
        <w:t>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 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 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85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Н.С. Десяткина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000; ИНН 860 101 0390; КПП 860 101 001; КБК 18811601123010001140;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УИН </w:t>
      </w:r>
      <w:r>
        <w:rPr>
          <w:rFonts w:ascii="Times New Roman" w:eastAsia="Times New Roman" w:hAnsi="Times New Roman" w:cs="Times New Roman"/>
          <w:sz w:val="20"/>
          <w:szCs w:val="20"/>
        </w:rPr>
        <w:t>188104862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74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5515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д. 9 ул. Гагарина г. Сургута.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до пятнадцати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6">
    <w:name w:val="cat-UserDefined grp-40 rplc-6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1rplc-27">
    <w:name w:val="cat-UserDefined grp-4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